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7D" w:rsidRPr="000410C1" w:rsidRDefault="0072307D" w:rsidP="0072307D">
      <w:pPr>
        <w:pStyle w:val="Header"/>
        <w:rPr>
          <w:rFonts w:ascii="Times New Roman" w:hAnsi="Times New Roman" w:cs="Times New Roman"/>
          <w:sz w:val="20"/>
          <w:szCs w:val="20"/>
        </w:rPr>
      </w:pPr>
      <w:r w:rsidRPr="000410C1">
        <w:rPr>
          <w:rFonts w:ascii="Times New Roman" w:eastAsia="Calibri" w:hAnsi="Times New Roman" w:cs="Times New Roman"/>
          <w:sz w:val="20"/>
          <w:szCs w:val="20"/>
        </w:rPr>
        <w:t>Indian Journal of Basic and Applied Medical Research; September 20</w:t>
      </w:r>
      <w:r w:rsidR="00530296">
        <w:rPr>
          <w:rFonts w:ascii="Times New Roman" w:eastAsia="Calibri" w:hAnsi="Times New Roman" w:cs="Times New Roman"/>
          <w:sz w:val="20"/>
          <w:szCs w:val="20"/>
        </w:rPr>
        <w:t>15: Vol.-4, Issue-</w:t>
      </w:r>
      <w:r w:rsidR="00003185">
        <w:rPr>
          <w:rFonts w:ascii="Times New Roman" w:eastAsia="Calibri" w:hAnsi="Times New Roman" w:cs="Times New Roman"/>
          <w:sz w:val="20"/>
          <w:szCs w:val="20"/>
        </w:rPr>
        <w:t xml:space="preserve"> 4, P. 195-199</w:t>
      </w:r>
    </w:p>
    <w:p w:rsidR="0072307D" w:rsidRDefault="0072307D" w:rsidP="0072307D">
      <w:pPr>
        <w:spacing w:after="0" w:line="360" w:lineRule="auto"/>
        <w:rPr>
          <w:rFonts w:asciiTheme="majorHAnsi" w:hAnsiTheme="majorHAnsi" w:cs="Times New Roman"/>
          <w:b/>
          <w:sz w:val="24"/>
          <w:szCs w:val="24"/>
          <w:highlight w:val="lightGray"/>
        </w:rPr>
      </w:pPr>
    </w:p>
    <w:p w:rsidR="00003185" w:rsidRDefault="00003185" w:rsidP="00003185">
      <w:pPr>
        <w:pBdr>
          <w:bottom w:val="single" w:sz="6" w:space="1" w:color="auto"/>
        </w:pBdr>
        <w:spacing w:line="360" w:lineRule="auto"/>
        <w:rPr>
          <w:rFonts w:ascii="Cambria" w:hAnsi="Cambria"/>
          <w:color w:val="000000"/>
          <w:sz w:val="18"/>
          <w:szCs w:val="18"/>
        </w:rPr>
      </w:pPr>
      <w:r>
        <w:rPr>
          <w:rFonts w:ascii="Cambria" w:hAnsi="Cambria"/>
          <w:b/>
          <w:color w:val="000000"/>
          <w:highlight w:val="lightGray"/>
        </w:rPr>
        <w:t>Original a</w:t>
      </w:r>
      <w:r w:rsidRPr="00254C44">
        <w:rPr>
          <w:rFonts w:ascii="Cambria" w:hAnsi="Cambria"/>
          <w:b/>
          <w:color w:val="000000"/>
          <w:highlight w:val="lightGray"/>
        </w:rPr>
        <w:t>rticle</w:t>
      </w:r>
      <w:r w:rsidRPr="00254C44">
        <w:rPr>
          <w:rFonts w:ascii="Cambria" w:hAnsi="Cambria"/>
          <w:b/>
          <w:color w:val="000000"/>
        </w:rPr>
        <w:br/>
      </w:r>
      <w:r w:rsidRPr="00254C44">
        <w:rPr>
          <w:rFonts w:ascii="Cambria" w:hAnsi="Cambria"/>
          <w:b/>
          <w:color w:val="1F497D" w:themeColor="text2"/>
          <w:sz w:val="28"/>
          <w:szCs w:val="28"/>
        </w:rPr>
        <w:t>Prevalence of hepatitis D among the cases of hepatitis B infection in a tertiary care centre in Eastern India</w:t>
      </w:r>
      <w:r>
        <w:rPr>
          <w:rFonts w:ascii="Cambria" w:hAnsi="Cambria"/>
          <w:color w:val="000000"/>
          <w:sz w:val="20"/>
          <w:szCs w:val="20"/>
        </w:rPr>
        <w:br/>
      </w:r>
      <w:proofErr w:type="spellStart"/>
      <w:r w:rsidRPr="00254C44">
        <w:rPr>
          <w:rFonts w:ascii="Cambria" w:hAnsi="Cambria"/>
          <w:b/>
          <w:color w:val="000000"/>
        </w:rPr>
        <w:t>Champa</w:t>
      </w:r>
      <w:proofErr w:type="spellEnd"/>
      <w:r w:rsidRPr="00254C44">
        <w:rPr>
          <w:rFonts w:ascii="Cambria" w:hAnsi="Cambria"/>
          <w:b/>
          <w:color w:val="000000"/>
        </w:rPr>
        <w:t xml:space="preserve"> </w:t>
      </w:r>
      <w:proofErr w:type="spellStart"/>
      <w:r w:rsidRPr="00254C44">
        <w:rPr>
          <w:rFonts w:ascii="Cambria" w:hAnsi="Cambria"/>
          <w:b/>
          <w:color w:val="000000"/>
        </w:rPr>
        <w:t>Chakraborty</w:t>
      </w:r>
      <w:proofErr w:type="spellEnd"/>
      <w:r w:rsidRPr="00254C44">
        <w:rPr>
          <w:rFonts w:ascii="Cambria" w:hAnsi="Cambria"/>
          <w:b/>
          <w:color w:val="000000"/>
        </w:rPr>
        <w:t xml:space="preserve">, Kumar </w:t>
      </w:r>
      <w:proofErr w:type="spellStart"/>
      <w:r w:rsidRPr="00254C44">
        <w:rPr>
          <w:rFonts w:ascii="Cambria" w:hAnsi="Cambria"/>
          <w:b/>
          <w:color w:val="000000"/>
        </w:rPr>
        <w:t>Jyoti</w:t>
      </w:r>
      <w:proofErr w:type="spellEnd"/>
      <w:r w:rsidRPr="00254C44">
        <w:rPr>
          <w:rFonts w:ascii="Cambria" w:hAnsi="Cambria"/>
          <w:b/>
          <w:color w:val="000000"/>
        </w:rPr>
        <w:t xml:space="preserve"> </w:t>
      </w:r>
      <w:proofErr w:type="spellStart"/>
      <w:r w:rsidRPr="00254C44">
        <w:rPr>
          <w:rFonts w:ascii="Cambria" w:hAnsi="Cambria"/>
          <w:b/>
          <w:color w:val="000000"/>
        </w:rPr>
        <w:t>Ghosh</w:t>
      </w:r>
      <w:proofErr w:type="spellEnd"/>
      <w:r w:rsidRPr="00254C44">
        <w:rPr>
          <w:rFonts w:ascii="Cambria" w:hAnsi="Cambria"/>
          <w:b/>
          <w:color w:val="000000"/>
        </w:rPr>
        <w:t xml:space="preserve">, </w:t>
      </w:r>
      <w:proofErr w:type="spellStart"/>
      <w:r w:rsidRPr="00254C44">
        <w:rPr>
          <w:rFonts w:ascii="Cambria" w:hAnsi="Cambria"/>
          <w:b/>
          <w:color w:val="000000"/>
        </w:rPr>
        <w:t>Sekhar</w:t>
      </w:r>
      <w:proofErr w:type="spellEnd"/>
      <w:r w:rsidRPr="00254C44">
        <w:rPr>
          <w:rFonts w:ascii="Cambria" w:hAnsi="Cambria"/>
          <w:b/>
          <w:color w:val="000000"/>
        </w:rPr>
        <w:t xml:space="preserve"> </w:t>
      </w:r>
      <w:proofErr w:type="spellStart"/>
      <w:r w:rsidRPr="00254C44">
        <w:rPr>
          <w:rFonts w:ascii="Cambria" w:hAnsi="Cambria"/>
          <w:b/>
          <w:color w:val="000000"/>
        </w:rPr>
        <w:t>Chakraborty</w:t>
      </w:r>
      <w:proofErr w:type="spellEnd"/>
      <w:r w:rsidRPr="00254C44">
        <w:rPr>
          <w:rFonts w:ascii="Cambria" w:hAnsi="Cambria"/>
          <w:b/>
          <w:color w:val="000000"/>
        </w:rPr>
        <w:br/>
      </w:r>
      <w:r w:rsidRPr="00254C44">
        <w:rPr>
          <w:rFonts w:ascii="Cambria" w:hAnsi="Cambria"/>
          <w:color w:val="000000"/>
          <w:sz w:val="20"/>
          <w:szCs w:val="20"/>
        </w:rPr>
        <w:br/>
      </w:r>
      <w:r w:rsidRPr="00254C44">
        <w:rPr>
          <w:rFonts w:ascii="Cambria" w:hAnsi="Cambria"/>
          <w:color w:val="000000"/>
          <w:sz w:val="18"/>
          <w:szCs w:val="18"/>
        </w:rPr>
        <w:t xml:space="preserve">Name of the Institute/college: Mata </w:t>
      </w:r>
      <w:proofErr w:type="spellStart"/>
      <w:r w:rsidRPr="00254C44">
        <w:rPr>
          <w:rFonts w:ascii="Cambria" w:hAnsi="Cambria"/>
          <w:color w:val="000000"/>
          <w:sz w:val="18"/>
          <w:szCs w:val="18"/>
        </w:rPr>
        <w:t>Gujri</w:t>
      </w:r>
      <w:proofErr w:type="spellEnd"/>
      <w:r w:rsidRPr="00254C44">
        <w:rPr>
          <w:rFonts w:ascii="Cambria" w:hAnsi="Cambria"/>
          <w:color w:val="000000"/>
          <w:sz w:val="18"/>
          <w:szCs w:val="18"/>
        </w:rPr>
        <w:t xml:space="preserve"> Memorial Medical College and L. S. K Hospital, </w:t>
      </w:r>
      <w:proofErr w:type="spellStart"/>
      <w:proofErr w:type="gramStart"/>
      <w:r w:rsidRPr="00254C44">
        <w:rPr>
          <w:rFonts w:ascii="Cambria" w:hAnsi="Cambria"/>
          <w:color w:val="000000"/>
          <w:sz w:val="18"/>
          <w:szCs w:val="18"/>
        </w:rPr>
        <w:t>Kishanganj</w:t>
      </w:r>
      <w:proofErr w:type="spellEnd"/>
      <w:r w:rsidRPr="00254C44">
        <w:rPr>
          <w:rFonts w:ascii="Cambria" w:hAnsi="Cambria"/>
          <w:color w:val="000000"/>
          <w:sz w:val="18"/>
          <w:szCs w:val="18"/>
        </w:rPr>
        <w:t xml:space="preserve"> ,Bihar</w:t>
      </w:r>
      <w:proofErr w:type="gramEnd"/>
      <w:r w:rsidRPr="00254C44">
        <w:rPr>
          <w:rFonts w:ascii="Cambria" w:hAnsi="Cambria"/>
          <w:color w:val="000000"/>
          <w:sz w:val="18"/>
          <w:szCs w:val="18"/>
        </w:rPr>
        <w:t>.</w:t>
      </w:r>
      <w:r w:rsidRPr="00254C44">
        <w:rPr>
          <w:rFonts w:ascii="Cambria" w:hAnsi="Cambria"/>
          <w:color w:val="000000"/>
          <w:sz w:val="18"/>
          <w:szCs w:val="18"/>
        </w:rPr>
        <w:br/>
        <w:t xml:space="preserve">Corresponding </w:t>
      </w:r>
      <w:proofErr w:type="gramStart"/>
      <w:r w:rsidRPr="00254C44">
        <w:rPr>
          <w:rFonts w:ascii="Cambria" w:hAnsi="Cambria"/>
          <w:color w:val="000000"/>
          <w:sz w:val="18"/>
          <w:szCs w:val="18"/>
        </w:rPr>
        <w:t>author :</w:t>
      </w:r>
      <w:proofErr w:type="gramEnd"/>
      <w:r w:rsidRPr="00254C44">
        <w:rPr>
          <w:rFonts w:ascii="Cambria" w:hAnsi="Cambria"/>
          <w:color w:val="000000"/>
          <w:sz w:val="18"/>
          <w:szCs w:val="18"/>
        </w:rPr>
        <w:t xml:space="preserve"> </w:t>
      </w:r>
      <w:proofErr w:type="spellStart"/>
      <w:r w:rsidRPr="00254C44">
        <w:rPr>
          <w:rFonts w:ascii="Cambria" w:hAnsi="Cambria"/>
          <w:color w:val="000000"/>
          <w:sz w:val="18"/>
          <w:szCs w:val="18"/>
        </w:rPr>
        <w:t>Dr.Champa</w:t>
      </w:r>
      <w:proofErr w:type="spellEnd"/>
      <w:r w:rsidRPr="00254C44">
        <w:rPr>
          <w:rFonts w:ascii="Cambria" w:hAnsi="Cambria"/>
          <w:color w:val="000000"/>
          <w:sz w:val="18"/>
          <w:szCs w:val="18"/>
        </w:rPr>
        <w:t xml:space="preserve"> </w:t>
      </w:r>
      <w:proofErr w:type="spellStart"/>
      <w:r w:rsidRPr="00254C44">
        <w:rPr>
          <w:rFonts w:ascii="Cambria" w:hAnsi="Cambria"/>
          <w:color w:val="000000"/>
          <w:sz w:val="18"/>
          <w:szCs w:val="18"/>
        </w:rPr>
        <w:t>Chakraborty</w:t>
      </w:r>
      <w:proofErr w:type="spellEnd"/>
    </w:p>
    <w:p w:rsidR="00003185" w:rsidRDefault="00003185" w:rsidP="00003185">
      <w:pPr>
        <w:spacing w:after="0" w:line="360" w:lineRule="auto"/>
        <w:rPr>
          <w:rFonts w:ascii="Cambria" w:hAnsi="Cambria"/>
          <w:color w:val="000000"/>
          <w:sz w:val="18"/>
          <w:szCs w:val="18"/>
        </w:rPr>
      </w:pPr>
    </w:p>
    <w:p w:rsidR="00003185" w:rsidRPr="00254C44" w:rsidRDefault="00003185" w:rsidP="00003185">
      <w:pPr>
        <w:spacing w:after="0" w:line="360" w:lineRule="auto"/>
        <w:rPr>
          <w:rFonts w:ascii="Cambria" w:hAnsi="Cambria"/>
          <w:color w:val="000000"/>
          <w:sz w:val="20"/>
          <w:szCs w:val="20"/>
        </w:rPr>
      </w:pPr>
      <w:r w:rsidRPr="00254C44">
        <w:rPr>
          <w:b/>
          <w:noProof/>
          <w:color w:val="000000"/>
          <w:sz w:val="20"/>
          <w:szCs w:val="20"/>
          <w:lang w:val="en-US"/>
        </w:rPr>
        <w:t>Abstract:</w:t>
      </w:r>
    </w:p>
    <w:p w:rsidR="00003185" w:rsidRPr="00254C44" w:rsidRDefault="00003185" w:rsidP="00003185">
      <w:pPr>
        <w:spacing w:after="0" w:line="360" w:lineRule="auto"/>
        <w:jc w:val="both"/>
        <w:rPr>
          <w:color w:val="000000"/>
          <w:sz w:val="18"/>
          <w:szCs w:val="18"/>
        </w:rPr>
      </w:pPr>
      <w:r w:rsidRPr="00254C44">
        <w:rPr>
          <w:b/>
          <w:color w:val="000000"/>
          <w:sz w:val="18"/>
          <w:szCs w:val="18"/>
        </w:rPr>
        <w:t xml:space="preserve">Context: </w:t>
      </w:r>
      <w:r w:rsidRPr="00254C44">
        <w:rPr>
          <w:bCs/>
          <w:sz w:val="18"/>
          <w:szCs w:val="18"/>
        </w:rPr>
        <w:t xml:space="preserve">The last </w:t>
      </w:r>
      <w:proofErr w:type="spellStart"/>
      <w:r w:rsidRPr="00254C44">
        <w:rPr>
          <w:bCs/>
          <w:sz w:val="18"/>
          <w:szCs w:val="18"/>
        </w:rPr>
        <w:t>fewyears</w:t>
      </w:r>
      <w:proofErr w:type="spellEnd"/>
      <w:r w:rsidRPr="00254C44">
        <w:rPr>
          <w:bCs/>
          <w:sz w:val="18"/>
          <w:szCs w:val="18"/>
        </w:rPr>
        <w:t xml:space="preserve"> data showed a low incidence rate of </w:t>
      </w:r>
      <w:proofErr w:type="spellStart"/>
      <w:r w:rsidRPr="00254C44">
        <w:rPr>
          <w:bCs/>
          <w:sz w:val="18"/>
          <w:szCs w:val="18"/>
        </w:rPr>
        <w:t>HBsAg</w:t>
      </w:r>
      <w:proofErr w:type="spellEnd"/>
      <w:r w:rsidRPr="00254C44">
        <w:rPr>
          <w:bCs/>
          <w:sz w:val="18"/>
          <w:szCs w:val="18"/>
        </w:rPr>
        <w:t xml:space="preserve"> positive cases at our tertiary care institution. This low incidence rate made us inquisitive to know the prevalence rate of HDV (Hepatitis D virus) infection among acute /chronic hepatitis B positive patient, as there is no previous study in this area of Bihar and adjoining areas of West Bengal in Eastern India .</w:t>
      </w:r>
    </w:p>
    <w:p w:rsidR="00003185" w:rsidRPr="00254C44" w:rsidRDefault="00003185" w:rsidP="00003185">
      <w:pPr>
        <w:spacing w:after="0" w:line="360" w:lineRule="auto"/>
        <w:jc w:val="both"/>
        <w:rPr>
          <w:color w:val="000000"/>
          <w:sz w:val="18"/>
          <w:szCs w:val="18"/>
        </w:rPr>
      </w:pPr>
      <w:r w:rsidRPr="00254C44">
        <w:rPr>
          <w:b/>
          <w:color w:val="000000"/>
          <w:sz w:val="18"/>
          <w:szCs w:val="18"/>
        </w:rPr>
        <w:t>Aims:</w:t>
      </w:r>
      <w:r w:rsidRPr="00254C44">
        <w:rPr>
          <w:color w:val="000000"/>
          <w:sz w:val="18"/>
          <w:szCs w:val="18"/>
        </w:rPr>
        <w:t xml:space="preserve"> To estimate the </w:t>
      </w:r>
      <w:r w:rsidRPr="00254C44">
        <w:rPr>
          <w:bCs/>
          <w:sz w:val="18"/>
          <w:szCs w:val="18"/>
        </w:rPr>
        <w:t>prevalence rate of HDV (Hepatitis D virus) infection among acute /chronic hepatitis B positive patient.</w:t>
      </w:r>
    </w:p>
    <w:p w:rsidR="00003185" w:rsidRPr="00254C44" w:rsidRDefault="00003185" w:rsidP="00003185">
      <w:pPr>
        <w:spacing w:after="0" w:line="360" w:lineRule="auto"/>
        <w:jc w:val="both"/>
        <w:rPr>
          <w:color w:val="FF0000"/>
          <w:sz w:val="18"/>
          <w:szCs w:val="18"/>
        </w:rPr>
      </w:pPr>
      <w:r w:rsidRPr="00254C44">
        <w:rPr>
          <w:b/>
          <w:color w:val="000000"/>
          <w:sz w:val="18"/>
          <w:szCs w:val="18"/>
        </w:rPr>
        <w:t>Methods and Material</w:t>
      </w:r>
      <w:r w:rsidRPr="00254C44">
        <w:rPr>
          <w:color w:val="000000"/>
          <w:sz w:val="18"/>
          <w:szCs w:val="18"/>
        </w:rPr>
        <w:t xml:space="preserve">: The present study included consecutive patients clinically suspected to carry Hepatitis D virus along with jaundice caused by HBV and carriers of HBV with or without jaundice suspected for HDV super-infection in our tertiary care teaching </w:t>
      </w:r>
      <w:proofErr w:type="spellStart"/>
      <w:r w:rsidRPr="00254C44">
        <w:rPr>
          <w:color w:val="000000"/>
          <w:sz w:val="18"/>
          <w:szCs w:val="18"/>
        </w:rPr>
        <w:t>hospital.All</w:t>
      </w:r>
      <w:proofErr w:type="spellEnd"/>
      <w:r w:rsidRPr="00254C44">
        <w:rPr>
          <w:color w:val="000000"/>
          <w:sz w:val="18"/>
          <w:szCs w:val="18"/>
        </w:rPr>
        <w:t xml:space="preserve"> patients with positive </w:t>
      </w:r>
      <w:proofErr w:type="spellStart"/>
      <w:r w:rsidRPr="00254C44">
        <w:rPr>
          <w:color w:val="000000"/>
          <w:sz w:val="18"/>
          <w:szCs w:val="18"/>
        </w:rPr>
        <w:t>HbsAg</w:t>
      </w:r>
      <w:proofErr w:type="spellEnd"/>
      <w:r w:rsidRPr="00254C44">
        <w:rPr>
          <w:color w:val="000000"/>
          <w:sz w:val="18"/>
          <w:szCs w:val="18"/>
        </w:rPr>
        <w:t xml:space="preserve"> (newly diagnose) were screened for </w:t>
      </w:r>
      <w:proofErr w:type="spellStart"/>
      <w:r w:rsidRPr="00254C44">
        <w:rPr>
          <w:color w:val="000000"/>
          <w:sz w:val="18"/>
          <w:szCs w:val="18"/>
        </w:rPr>
        <w:t>HDVAb</w:t>
      </w:r>
      <w:proofErr w:type="spellEnd"/>
      <w:r w:rsidRPr="00254C44">
        <w:rPr>
          <w:color w:val="000000"/>
          <w:sz w:val="18"/>
          <w:szCs w:val="18"/>
        </w:rPr>
        <w:t xml:space="preserve"> by standard methods.</w:t>
      </w:r>
    </w:p>
    <w:p w:rsidR="00003185" w:rsidRPr="00254C44" w:rsidRDefault="00003185" w:rsidP="00003185">
      <w:pPr>
        <w:spacing w:after="0" w:line="360" w:lineRule="auto"/>
        <w:jc w:val="both"/>
        <w:rPr>
          <w:color w:val="000000"/>
          <w:sz w:val="18"/>
          <w:szCs w:val="18"/>
        </w:rPr>
      </w:pPr>
      <w:r w:rsidRPr="00254C44">
        <w:rPr>
          <w:b/>
          <w:color w:val="000000"/>
          <w:sz w:val="18"/>
          <w:szCs w:val="18"/>
        </w:rPr>
        <w:t xml:space="preserve">Results: </w:t>
      </w:r>
      <w:r w:rsidRPr="00254C44">
        <w:rPr>
          <w:sz w:val="18"/>
          <w:szCs w:val="18"/>
        </w:rPr>
        <w:t xml:space="preserve">The prevalence of Hepatitis D infection in patient suffering from Hepatitis B infection in our study was found to be 2%. . The age of the patients varied from 16 years to 74 years. Mean age of the patients were found to be 34.54 years with a standard deviation of 13.53 years. The maximum no. of patients (39%) belonged to the third decade followed by in the fourth decade (27%). Male and Female ratio in our study is 1:1.17.  </w:t>
      </w:r>
    </w:p>
    <w:p w:rsidR="00003185" w:rsidRPr="00254C44" w:rsidRDefault="00003185" w:rsidP="00003185">
      <w:pPr>
        <w:pStyle w:val="Default"/>
        <w:spacing w:line="360" w:lineRule="auto"/>
        <w:jc w:val="both"/>
        <w:rPr>
          <w:rFonts w:ascii="Times New Roman" w:hAnsi="Times New Roman" w:cs="Times New Roman"/>
          <w:sz w:val="18"/>
          <w:szCs w:val="18"/>
        </w:rPr>
      </w:pPr>
      <w:r w:rsidRPr="00254C44">
        <w:rPr>
          <w:rFonts w:ascii="Times New Roman" w:hAnsi="Times New Roman" w:cs="Times New Roman"/>
          <w:b/>
          <w:sz w:val="18"/>
          <w:szCs w:val="18"/>
        </w:rPr>
        <w:t xml:space="preserve">Conclusions: </w:t>
      </w:r>
      <w:r w:rsidRPr="00254C44">
        <w:rPr>
          <w:rFonts w:ascii="Times New Roman" w:hAnsi="Times New Roman" w:cs="Times New Roman"/>
          <w:sz w:val="18"/>
          <w:szCs w:val="18"/>
        </w:rPr>
        <w:t>The present study confirmed the trend in global decline in the prevalence of hepatitis D infection, which is true for India in all cases of HDV infection. This decreasing trend can be attributed to the result of global HBV vaccination, increasing awareness, improved prevention strategies and change in the socioeconomic conditions in a fast developing country like India.</w:t>
      </w:r>
    </w:p>
    <w:p w:rsidR="00003185" w:rsidRPr="00254C44" w:rsidRDefault="00003185" w:rsidP="00003185">
      <w:pPr>
        <w:pBdr>
          <w:bottom w:val="single" w:sz="6" w:space="1" w:color="auto"/>
        </w:pBdr>
        <w:spacing w:after="0" w:line="360" w:lineRule="auto"/>
        <w:jc w:val="both"/>
        <w:outlineLvl w:val="0"/>
        <w:rPr>
          <w:color w:val="000000"/>
          <w:sz w:val="18"/>
          <w:szCs w:val="18"/>
        </w:rPr>
      </w:pPr>
      <w:r w:rsidRPr="00254C44">
        <w:rPr>
          <w:b/>
          <w:color w:val="000000"/>
          <w:sz w:val="18"/>
          <w:szCs w:val="18"/>
        </w:rPr>
        <w:t>Key-words:</w:t>
      </w:r>
      <w:r w:rsidRPr="00254C44">
        <w:rPr>
          <w:color w:val="000000"/>
          <w:sz w:val="18"/>
          <w:szCs w:val="18"/>
        </w:rPr>
        <w:t xml:space="preserve"> Hepatitis D, Prevalence, Eastern India, Co-infection, Hepatitis B</w:t>
      </w:r>
    </w:p>
    <w:p w:rsidR="0006104F" w:rsidRDefault="0006104F" w:rsidP="00003185">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07D"/>
    <w:rsid w:val="00003185"/>
    <w:rsid w:val="000061B3"/>
    <w:rsid w:val="0006104F"/>
    <w:rsid w:val="00274F00"/>
    <w:rsid w:val="00530296"/>
    <w:rsid w:val="0072307D"/>
    <w:rsid w:val="007D621D"/>
    <w:rsid w:val="009E591E"/>
    <w:rsid w:val="00A77301"/>
    <w:rsid w:val="00A83F59"/>
    <w:rsid w:val="00AE3137"/>
    <w:rsid w:val="00D72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07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72307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72307D"/>
    <w:rPr>
      <w:lang w:val="en-IN"/>
    </w:rPr>
  </w:style>
  <w:style w:type="paragraph" w:styleId="NormalWeb">
    <w:name w:val="Normal (Web)"/>
    <w:basedOn w:val="Normal"/>
    <w:semiHidden/>
    <w:rsid w:val="007D62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530296"/>
    <w:pPr>
      <w:spacing w:after="0" w:line="240" w:lineRule="auto"/>
      <w:jc w:val="center"/>
    </w:pPr>
    <w:rPr>
      <w:rFonts w:ascii="Times New Roman" w:eastAsia="Times New Roman" w:hAnsi="Times New Roman" w:cs="Times New Roman"/>
      <w:b/>
      <w:bCs/>
      <w:sz w:val="40"/>
      <w:szCs w:val="24"/>
      <w:lang w:val="en-US"/>
    </w:rPr>
  </w:style>
  <w:style w:type="character" w:customStyle="1" w:styleId="TitleChar">
    <w:name w:val="Title Char"/>
    <w:basedOn w:val="DefaultParagraphFont"/>
    <w:link w:val="Title"/>
    <w:rsid w:val="00530296"/>
    <w:rPr>
      <w:rFonts w:ascii="Times New Roman" w:eastAsia="Times New Roman" w:hAnsi="Times New Roman" w:cs="Times New Roman"/>
      <w:b/>
      <w:bCs/>
      <w:sz w:val="40"/>
      <w:szCs w:val="24"/>
    </w:rPr>
  </w:style>
  <w:style w:type="paragraph" w:styleId="Subtitle">
    <w:name w:val="Subtitle"/>
    <w:basedOn w:val="Normal"/>
    <w:link w:val="SubtitleChar"/>
    <w:qFormat/>
    <w:rsid w:val="00530296"/>
    <w:pPr>
      <w:spacing w:after="0" w:line="480" w:lineRule="auto"/>
      <w:ind w:firstLine="540"/>
    </w:pPr>
    <w:rPr>
      <w:rFonts w:ascii="Tahoma" w:eastAsia="Times New Roman" w:hAnsi="Tahoma" w:cs="Tahoma"/>
      <w:sz w:val="36"/>
      <w:szCs w:val="24"/>
      <w:lang w:val="en-US"/>
    </w:rPr>
  </w:style>
  <w:style w:type="character" w:customStyle="1" w:styleId="SubtitleChar">
    <w:name w:val="Subtitle Char"/>
    <w:basedOn w:val="DefaultParagraphFont"/>
    <w:link w:val="Subtitle"/>
    <w:rsid w:val="00530296"/>
    <w:rPr>
      <w:rFonts w:ascii="Tahoma" w:eastAsia="Times New Roman" w:hAnsi="Tahoma" w:cs="Tahoma"/>
      <w:sz w:val="36"/>
      <w:szCs w:val="24"/>
    </w:rPr>
  </w:style>
  <w:style w:type="paragraph" w:styleId="ListParagraph">
    <w:name w:val="List Paragraph"/>
    <w:basedOn w:val="Normal"/>
    <w:uiPriority w:val="34"/>
    <w:qFormat/>
    <w:rsid w:val="00530296"/>
    <w:pPr>
      <w:ind w:left="720"/>
      <w:contextualSpacing/>
    </w:pPr>
    <w:rPr>
      <w:rFonts w:ascii="Calibri" w:eastAsia="Calibri" w:hAnsi="Calibri" w:cs="Mangal"/>
      <w:szCs w:val="20"/>
      <w:lang w:val="en-US" w:bidi="hi-IN"/>
    </w:rPr>
  </w:style>
  <w:style w:type="paragraph" w:customStyle="1" w:styleId="Default">
    <w:name w:val="Default"/>
    <w:rsid w:val="00003185"/>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2015-09-17T17:27:00Z</dcterms:created>
  <dcterms:modified xsi:type="dcterms:W3CDTF">2015-09-17T17:27:00Z</dcterms:modified>
</cp:coreProperties>
</file>